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4F8BB" w14:textId="77777777" w:rsidR="00D420F5" w:rsidRPr="00D420F5" w:rsidRDefault="00D420F5" w:rsidP="00F852BD">
      <w:pPr>
        <w:jc w:val="center"/>
        <w:rPr>
          <w:rFonts w:ascii="Arial" w:hAnsi="Arial" w:cs="Arial"/>
          <w:sz w:val="28"/>
          <w:szCs w:val="28"/>
        </w:rPr>
      </w:pPr>
      <w:r w:rsidRPr="00D420F5">
        <w:rPr>
          <w:rFonts w:ascii="Arial" w:hAnsi="Arial" w:cs="Arial"/>
          <w:sz w:val="28"/>
          <w:szCs w:val="28"/>
        </w:rPr>
        <w:t>Clinical Director, CCUSO</w:t>
      </w:r>
    </w:p>
    <w:p w14:paraId="2C9A9DD5" w14:textId="3550DA13" w:rsidR="002249BA" w:rsidRPr="002249BA" w:rsidRDefault="00D420F5">
      <w:pPr>
        <w:rPr>
          <w:rFonts w:ascii="Arial" w:hAnsi="Arial" w:cs="Arial"/>
          <w:color w:val="002060"/>
        </w:rPr>
      </w:pPr>
      <w:r w:rsidRPr="00D420F5">
        <w:rPr>
          <w:rFonts w:ascii="Arial" w:hAnsi="Arial" w:cs="Arial"/>
          <w:b/>
          <w:bCs/>
        </w:rPr>
        <w:t>Salary</w:t>
      </w:r>
      <w:r w:rsidRPr="000C33C0">
        <w:rPr>
          <w:rFonts w:ascii="Arial" w:hAnsi="Arial" w:cs="Arial"/>
          <w:b/>
          <w:bCs/>
        </w:rPr>
        <w:t xml:space="preserve"> </w:t>
      </w:r>
      <w:r w:rsidRPr="00D420F5">
        <w:rPr>
          <w:rFonts w:ascii="Arial" w:hAnsi="Arial" w:cs="Arial"/>
        </w:rPr>
        <w:t>$110,760.00 - $157,539.20 Annually</w:t>
      </w:r>
      <w:r w:rsidR="00F852BD" w:rsidRPr="000C33C0">
        <w:rPr>
          <w:rFonts w:ascii="Arial" w:hAnsi="Arial" w:cs="Arial"/>
        </w:rPr>
        <w:br/>
      </w:r>
      <w:r w:rsidRPr="000C33C0">
        <w:rPr>
          <w:rFonts w:ascii="Arial" w:hAnsi="Arial" w:cs="Arial"/>
          <w:b/>
          <w:bCs/>
        </w:rPr>
        <w:t>Location</w:t>
      </w:r>
      <w:r w:rsidRPr="000C33C0">
        <w:rPr>
          <w:rFonts w:ascii="Arial" w:hAnsi="Arial" w:cs="Arial"/>
        </w:rPr>
        <w:t xml:space="preserve"> Cherokee – 51012 – Cherokee County, IA</w:t>
      </w:r>
      <w:r w:rsidR="00F852BD" w:rsidRPr="000C33C0">
        <w:rPr>
          <w:rFonts w:ascii="Arial" w:hAnsi="Arial" w:cs="Arial"/>
        </w:rPr>
        <w:br/>
      </w:r>
      <w:r w:rsidRPr="000C33C0">
        <w:rPr>
          <w:rFonts w:ascii="Arial" w:hAnsi="Arial" w:cs="Arial"/>
          <w:b/>
          <w:bCs/>
        </w:rPr>
        <w:t>Job Type</w:t>
      </w:r>
      <w:r w:rsidRPr="000C33C0">
        <w:rPr>
          <w:rFonts w:ascii="Arial" w:hAnsi="Arial" w:cs="Arial"/>
        </w:rPr>
        <w:t xml:space="preserve"> Full-Time</w:t>
      </w:r>
      <w:r w:rsidR="00F852BD" w:rsidRPr="000C33C0">
        <w:rPr>
          <w:rFonts w:ascii="Arial" w:hAnsi="Arial" w:cs="Arial"/>
        </w:rPr>
        <w:br/>
      </w:r>
      <w:r w:rsidRPr="000C33C0">
        <w:rPr>
          <w:rFonts w:ascii="Arial" w:hAnsi="Arial" w:cs="Arial"/>
          <w:b/>
          <w:bCs/>
        </w:rPr>
        <w:t>Agency</w:t>
      </w:r>
      <w:r w:rsidRPr="000C33C0">
        <w:rPr>
          <w:rFonts w:ascii="Arial" w:hAnsi="Arial" w:cs="Arial"/>
        </w:rPr>
        <w:t xml:space="preserve"> 400 Health &amp; Human Services – State Operated Specialty Care – Civil Commitment Unit for Sexual Offenders</w:t>
      </w:r>
      <w:r w:rsidR="00F852BD" w:rsidRPr="000C33C0">
        <w:rPr>
          <w:rFonts w:ascii="Arial" w:hAnsi="Arial" w:cs="Arial"/>
        </w:rPr>
        <w:br/>
      </w:r>
      <w:r w:rsidRPr="000C33C0">
        <w:rPr>
          <w:rFonts w:ascii="Arial" w:hAnsi="Arial" w:cs="Arial"/>
          <w:b/>
          <w:bCs/>
        </w:rPr>
        <w:t xml:space="preserve">Point of Contact </w:t>
      </w:r>
      <w:r w:rsidRPr="000C33C0">
        <w:rPr>
          <w:rFonts w:ascii="Arial" w:hAnsi="Arial" w:cs="Arial"/>
        </w:rPr>
        <w:t>Brad Wittrock,</w:t>
      </w:r>
      <w:r w:rsidRPr="00D35C14">
        <w:rPr>
          <w:rFonts w:ascii="Arial" w:hAnsi="Arial" w:cs="Arial"/>
          <w:color w:val="002060"/>
        </w:rPr>
        <w:t xml:space="preserve"> </w:t>
      </w:r>
      <w:hyperlink r:id="rId5" w:history="1">
        <w:r w:rsidRPr="00D35C14">
          <w:rPr>
            <w:rStyle w:val="Hyperlink"/>
            <w:rFonts w:ascii="Arial" w:hAnsi="Arial" w:cs="Arial"/>
            <w:color w:val="002060"/>
          </w:rPr>
          <w:t>bradley.wittrock@hhs.iowa.gov</w:t>
        </w:r>
      </w:hyperlink>
      <w:r w:rsidR="002249BA">
        <w:rPr>
          <w:rFonts w:ascii="Arial" w:hAnsi="Arial" w:cs="Arial"/>
          <w:color w:val="002060"/>
        </w:rPr>
        <w:br/>
      </w:r>
      <w:r w:rsidR="002249BA" w:rsidRPr="002249BA">
        <w:rPr>
          <w:rFonts w:ascii="Arial" w:hAnsi="Arial" w:cs="Arial"/>
          <w:b/>
          <w:bCs/>
        </w:rPr>
        <w:t>Website</w:t>
      </w:r>
      <w:r w:rsidR="002249BA" w:rsidRPr="002249BA">
        <w:rPr>
          <w:rFonts w:ascii="Arial" w:hAnsi="Arial" w:cs="Arial"/>
        </w:rPr>
        <w:t xml:space="preserve"> </w:t>
      </w:r>
      <w:hyperlink r:id="rId6" w:history="1">
        <w:r w:rsidR="002249BA" w:rsidRPr="002249BA">
          <w:rPr>
            <w:rStyle w:val="Hyperlink"/>
            <w:rFonts w:ascii="Arial" w:hAnsi="Arial" w:cs="Arial"/>
            <w:color w:val="002060"/>
          </w:rPr>
          <w:t>https://www.governmentjobs.com/careers/iowa/jobs/4876496/clinical-director-ccuso</w:t>
        </w:r>
      </w:hyperlink>
      <w:r w:rsidR="002249BA" w:rsidRPr="002249BA">
        <w:rPr>
          <w:rFonts w:ascii="Arial" w:hAnsi="Arial" w:cs="Arial"/>
          <w:color w:val="002060"/>
        </w:rPr>
        <w:t xml:space="preserve"> </w:t>
      </w:r>
    </w:p>
    <w:p w14:paraId="2A28E6EE" w14:textId="2DFD487A" w:rsidR="00D420F5" w:rsidRPr="000C33C0" w:rsidRDefault="00D420F5">
      <w:pPr>
        <w:rPr>
          <w:rFonts w:ascii="Arial" w:hAnsi="Arial" w:cs="Arial"/>
          <w:b/>
          <w:bCs/>
        </w:rPr>
      </w:pPr>
      <w:r w:rsidRPr="000C33C0">
        <w:rPr>
          <w:rFonts w:ascii="Arial" w:hAnsi="Arial" w:cs="Arial"/>
          <w:b/>
          <w:bCs/>
        </w:rPr>
        <w:t>Job Description</w:t>
      </w:r>
    </w:p>
    <w:p w14:paraId="4FC5F8B6" w14:textId="77777777" w:rsidR="00F852BD" w:rsidRPr="00F852BD" w:rsidRDefault="00F852BD" w:rsidP="00F852BD">
      <w:pPr>
        <w:rPr>
          <w:rFonts w:ascii="Arial" w:hAnsi="Arial" w:cs="Arial"/>
        </w:rPr>
      </w:pPr>
      <w:r w:rsidRPr="00F852BD">
        <w:rPr>
          <w:rFonts w:ascii="Arial" w:hAnsi="Arial" w:cs="Arial"/>
        </w:rPr>
        <w:t>The Iowa Department of Health and Human Services (HHS), Division of State-Operated Specialty Care is seeking an energetic and forward-thinking Clinical Director to join the team at the Civil Commitment Unit for Sex Offenders (CCUSO). This is a full-time position with a Monday-Friday, 7:30 a.m.-4:00 p.m. schedule and on-call responsibilities. </w:t>
      </w:r>
    </w:p>
    <w:p w14:paraId="78E33AFD" w14:textId="77777777" w:rsidR="00F852BD" w:rsidRPr="00F852BD" w:rsidRDefault="00F852BD" w:rsidP="00F852BD">
      <w:pPr>
        <w:rPr>
          <w:rFonts w:ascii="Arial" w:hAnsi="Arial" w:cs="Arial"/>
        </w:rPr>
      </w:pPr>
      <w:r w:rsidRPr="00F852BD">
        <w:rPr>
          <w:rFonts w:ascii="Arial" w:hAnsi="Arial" w:cs="Arial"/>
        </w:rPr>
        <w:t>Iowa HHS operates the CCUSO treatment facility for individuals who have been civilly committed as sexually violent predators. CCUSO provides state-of-the-art treatment to patients in order to lower their risk of re-offending and to release them from confinement as quickly as possible. CCUSO’s mission is to provide intensive treatment for persons involuntarily committed as sexual offenders who are deemed likely to re-offend. There is a full range of diagnostic, treatment, and rehabilitative services focused on addressing the conditions impacting a patient’s likelihood of re-offending. This position leads and supervises a team of mental health professionals (e.g. psychologists, social workers) and promotes a multi-disciplinary approach to the treatment of civilly committed patients. The Clinical Director provides direction to staff and the entire program regarding clinical issues and needs, as well as program development.</w:t>
      </w:r>
    </w:p>
    <w:p w14:paraId="405AEE67" w14:textId="77777777" w:rsidR="00F852BD" w:rsidRPr="00F852BD" w:rsidRDefault="00F852BD" w:rsidP="00F852BD">
      <w:pPr>
        <w:rPr>
          <w:rFonts w:ascii="Arial" w:hAnsi="Arial" w:cs="Arial"/>
        </w:rPr>
      </w:pPr>
      <w:r w:rsidRPr="00F852BD">
        <w:rPr>
          <w:rFonts w:ascii="Arial" w:hAnsi="Arial" w:cs="Arial"/>
        </w:rPr>
        <w:t>This role provides a dynamic clinical and leadership opportunity. In addition to leading and managing a team of clinicians, this position also assists patients in navigating various issues such as maladaptive thoughts, behaviors, and relationships, emotional distress, traumatic experiences, alcohol and drug abuse, sexual identity, sexual abuse, and sexual offending. The Clinical Director is a member of several committees including Treatment Team, Clinical Team, Leadership Team, Hospital Leadership Committee, Human Rights &amp; Organizational Ethics Committee, and the Employee Relations Team. The Clinical Director reports directly to the CMHI/CCUSO Assistant Superintendent.</w:t>
      </w:r>
    </w:p>
    <w:p w14:paraId="7B78ADDF" w14:textId="77777777" w:rsidR="00F852BD" w:rsidRPr="00F852BD" w:rsidRDefault="00F852BD" w:rsidP="00F852BD">
      <w:pPr>
        <w:rPr>
          <w:rFonts w:ascii="Arial" w:hAnsi="Arial" w:cs="Arial"/>
        </w:rPr>
      </w:pPr>
      <w:r w:rsidRPr="00F852BD">
        <w:rPr>
          <w:rFonts w:ascii="Arial" w:hAnsi="Arial" w:cs="Arial"/>
        </w:rPr>
        <w:t>Applicants will be required to complete a background check to be considered for this position.</w:t>
      </w:r>
    </w:p>
    <w:p w14:paraId="5FB336A7" w14:textId="77777777" w:rsidR="00F852BD" w:rsidRPr="00F852BD" w:rsidRDefault="00F852BD" w:rsidP="00F852BD">
      <w:pPr>
        <w:rPr>
          <w:rFonts w:ascii="Arial" w:hAnsi="Arial" w:cs="Arial"/>
        </w:rPr>
      </w:pPr>
      <w:r w:rsidRPr="00F852BD">
        <w:rPr>
          <w:rFonts w:ascii="Arial" w:hAnsi="Arial" w:cs="Arial"/>
        </w:rPr>
        <w:t>Working for the State of Iowa comes with its perks. In addition to a competitive salary, you'll enjoy a comprehensive benefits package designed to support your well-being and professional growth.</w:t>
      </w:r>
    </w:p>
    <w:p w14:paraId="4152FF5D" w14:textId="77777777" w:rsidR="000124F6" w:rsidRPr="000C33C0" w:rsidRDefault="00F852BD" w:rsidP="000124F6">
      <w:pPr>
        <w:pStyle w:val="ListParagraph"/>
        <w:numPr>
          <w:ilvl w:val="0"/>
          <w:numId w:val="1"/>
        </w:numPr>
        <w:rPr>
          <w:rFonts w:ascii="Arial" w:hAnsi="Arial" w:cs="Arial"/>
        </w:rPr>
      </w:pPr>
      <w:r w:rsidRPr="000C33C0">
        <w:rPr>
          <w:rFonts w:ascii="Arial" w:hAnsi="Arial" w:cs="Arial"/>
          <w:b/>
          <w:bCs/>
        </w:rPr>
        <w:t>Health, Dental, and Vision Coverage:</w:t>
      </w:r>
      <w:r w:rsidRPr="000C33C0">
        <w:rPr>
          <w:rFonts w:ascii="Arial" w:hAnsi="Arial" w:cs="Arial"/>
        </w:rPr>
        <w:t> Health and dental insurance packages to keep you and your family healthy at a low cost with outstanding coverage!</w:t>
      </w:r>
    </w:p>
    <w:p w14:paraId="486CF7FD" w14:textId="77777777" w:rsidR="000124F6" w:rsidRPr="000C33C0" w:rsidRDefault="00F852BD" w:rsidP="00DA6F81">
      <w:pPr>
        <w:pStyle w:val="ListParagraph"/>
        <w:numPr>
          <w:ilvl w:val="0"/>
          <w:numId w:val="1"/>
        </w:numPr>
        <w:rPr>
          <w:rFonts w:ascii="Arial" w:hAnsi="Arial" w:cs="Arial"/>
        </w:rPr>
      </w:pPr>
      <w:r w:rsidRPr="000C33C0">
        <w:rPr>
          <w:rFonts w:ascii="Arial" w:hAnsi="Arial" w:cs="Arial"/>
          <w:b/>
          <w:bCs/>
        </w:rPr>
        <w:t>Paid Time Off:</w:t>
      </w:r>
      <w:r w:rsidRPr="000C33C0">
        <w:rPr>
          <w:rFonts w:ascii="Arial" w:hAnsi="Arial" w:cs="Arial"/>
        </w:rPr>
        <w:t> Take time to recharge with paid time off, including vacation (96 hours/year to begin, increasing with years of service), sick leave (144 hours/year), and paid holidays (9 days/year).</w:t>
      </w:r>
    </w:p>
    <w:p w14:paraId="796B1B40" w14:textId="77777777" w:rsidR="000124F6" w:rsidRPr="000C33C0" w:rsidRDefault="00F852BD" w:rsidP="00367907">
      <w:pPr>
        <w:pStyle w:val="ListParagraph"/>
        <w:numPr>
          <w:ilvl w:val="0"/>
          <w:numId w:val="1"/>
        </w:numPr>
        <w:rPr>
          <w:rFonts w:ascii="Arial" w:hAnsi="Arial" w:cs="Arial"/>
        </w:rPr>
      </w:pPr>
      <w:r w:rsidRPr="00F852BD">
        <w:rPr>
          <w:rFonts w:ascii="Arial" w:hAnsi="Arial" w:cs="Arial"/>
          <w:b/>
          <w:bCs/>
        </w:rPr>
        <w:t>Retirement Plans:</w:t>
      </w:r>
      <w:r w:rsidRPr="00F852BD">
        <w:rPr>
          <w:rFonts w:ascii="Arial" w:hAnsi="Arial" w:cs="Arial"/>
        </w:rPr>
        <w:t xml:space="preserve"> Participate in retirement plans such as IPERS (employees contribute 6.29% and the State of Iowa contributes 9.44%) as well as our Retirement Investors </w:t>
      </w:r>
      <w:r w:rsidRPr="00F852BD">
        <w:rPr>
          <w:rFonts w:ascii="Arial" w:hAnsi="Arial" w:cs="Arial"/>
        </w:rPr>
        <w:lastRenderedPageBreak/>
        <w:t>Club (RIC), Employer Sponsored Retirement Plan (the State of Iowa matches dollar for dollar up to $75/month).</w:t>
      </w:r>
    </w:p>
    <w:p w14:paraId="4BCB8128" w14:textId="77777777" w:rsidR="000124F6" w:rsidRPr="000C33C0" w:rsidRDefault="00F852BD" w:rsidP="005A7DC0">
      <w:pPr>
        <w:pStyle w:val="ListParagraph"/>
        <w:numPr>
          <w:ilvl w:val="0"/>
          <w:numId w:val="1"/>
        </w:numPr>
        <w:rPr>
          <w:rFonts w:ascii="Arial" w:hAnsi="Arial" w:cs="Arial"/>
        </w:rPr>
      </w:pPr>
      <w:r w:rsidRPr="00F852BD">
        <w:rPr>
          <w:rFonts w:ascii="Arial" w:hAnsi="Arial" w:cs="Arial"/>
          <w:b/>
          <w:bCs/>
        </w:rPr>
        <w:t>Flexible Spending Accounts:</w:t>
      </w:r>
      <w:r w:rsidRPr="00F852BD">
        <w:rPr>
          <w:rFonts w:ascii="Arial" w:hAnsi="Arial" w:cs="Arial"/>
        </w:rPr>
        <w:t> Take advantage of flexible spending accounts for medical and dependent care expenses.</w:t>
      </w:r>
    </w:p>
    <w:p w14:paraId="3A7FC2B6" w14:textId="77777777" w:rsidR="000124F6" w:rsidRPr="000C33C0" w:rsidRDefault="00F852BD" w:rsidP="00454787">
      <w:pPr>
        <w:pStyle w:val="ListParagraph"/>
        <w:numPr>
          <w:ilvl w:val="0"/>
          <w:numId w:val="1"/>
        </w:numPr>
        <w:rPr>
          <w:rFonts w:ascii="Arial" w:hAnsi="Arial" w:cs="Arial"/>
        </w:rPr>
      </w:pPr>
      <w:r w:rsidRPr="00F852BD">
        <w:rPr>
          <w:rFonts w:ascii="Arial" w:hAnsi="Arial" w:cs="Arial"/>
          <w:b/>
          <w:bCs/>
        </w:rPr>
        <w:t>Insurance Coverage:</w:t>
      </w:r>
      <w:r w:rsidRPr="00F852BD">
        <w:rPr>
          <w:rFonts w:ascii="Arial" w:hAnsi="Arial" w:cs="Arial"/>
        </w:rPr>
        <w:t> Benefit from life insurance and free long-term disability insurance for added peace of mind.</w:t>
      </w:r>
    </w:p>
    <w:p w14:paraId="313ECBA0" w14:textId="77777777" w:rsidR="000124F6" w:rsidRPr="000C33C0" w:rsidRDefault="00F852BD" w:rsidP="006D5FB3">
      <w:pPr>
        <w:pStyle w:val="ListParagraph"/>
        <w:numPr>
          <w:ilvl w:val="0"/>
          <w:numId w:val="1"/>
        </w:numPr>
        <w:rPr>
          <w:rFonts w:ascii="Arial" w:hAnsi="Arial" w:cs="Arial"/>
        </w:rPr>
      </w:pPr>
      <w:r w:rsidRPr="00F852BD">
        <w:rPr>
          <w:rFonts w:ascii="Arial" w:hAnsi="Arial" w:cs="Arial"/>
          <w:b/>
          <w:bCs/>
        </w:rPr>
        <w:t>Employee Assistance Program:</w:t>
      </w:r>
      <w:r w:rsidRPr="00F852BD">
        <w:rPr>
          <w:rFonts w:ascii="Arial" w:hAnsi="Arial" w:cs="Arial"/>
        </w:rPr>
        <w:t> Access resources and support through our Employee Assistance Program for personal and professional challenges.</w:t>
      </w:r>
    </w:p>
    <w:p w14:paraId="1D52179B" w14:textId="77777777" w:rsidR="000124F6" w:rsidRPr="000C33C0" w:rsidRDefault="00F852BD" w:rsidP="003271BF">
      <w:pPr>
        <w:pStyle w:val="ListParagraph"/>
        <w:numPr>
          <w:ilvl w:val="0"/>
          <w:numId w:val="1"/>
        </w:numPr>
        <w:shd w:val="clear" w:color="auto" w:fill="FFFFFF"/>
        <w:spacing w:before="150" w:after="150"/>
        <w:rPr>
          <w:rFonts w:ascii="Arial" w:hAnsi="Arial" w:cs="Arial"/>
        </w:rPr>
      </w:pPr>
      <w:r w:rsidRPr="00F852BD">
        <w:rPr>
          <w:rFonts w:ascii="Arial" w:eastAsiaTheme="majorEastAsia" w:hAnsi="Arial" w:cs="Arial"/>
          <w:b/>
          <w:bCs/>
        </w:rPr>
        <w:t>Employee Discount Programs:</w:t>
      </w:r>
      <w:r w:rsidRPr="00F852BD">
        <w:rPr>
          <w:rFonts w:ascii="Arial" w:hAnsi="Arial" w:cs="Arial"/>
        </w:rPr>
        <w:t> Enjoy discounts on a variety of goods and services through our employee discount programs.</w:t>
      </w:r>
    </w:p>
    <w:p w14:paraId="69C81666" w14:textId="77777777" w:rsidR="000124F6" w:rsidRPr="000C33C0" w:rsidRDefault="00F852BD" w:rsidP="0080411D">
      <w:pPr>
        <w:pStyle w:val="ListParagraph"/>
        <w:numPr>
          <w:ilvl w:val="0"/>
          <w:numId w:val="1"/>
        </w:numPr>
        <w:shd w:val="clear" w:color="auto" w:fill="FFFFFF"/>
        <w:spacing w:before="150" w:after="150"/>
        <w:rPr>
          <w:rFonts w:ascii="Arial" w:hAnsi="Arial" w:cs="Arial"/>
        </w:rPr>
      </w:pPr>
      <w:r w:rsidRPr="000C33C0">
        <w:rPr>
          <w:rFonts w:ascii="Arial" w:hAnsi="Arial" w:cs="Arial"/>
        </w:rPr>
        <w:t>For additional information on benefits </w:t>
      </w:r>
      <w:hyperlink r:id="rId7" w:history="1">
        <w:r w:rsidRPr="00D35C14">
          <w:rPr>
            <w:rStyle w:val="Hyperlink"/>
            <w:rFonts w:ascii="Arial" w:eastAsiaTheme="majorEastAsia" w:hAnsi="Arial" w:cs="Arial"/>
            <w:color w:val="002060"/>
          </w:rPr>
          <w:t>click here</w:t>
        </w:r>
      </w:hyperlink>
      <w:r w:rsidRPr="00D35C14">
        <w:rPr>
          <w:rFonts w:ascii="Arial" w:hAnsi="Arial" w:cs="Arial"/>
          <w:color w:val="002060"/>
        </w:rPr>
        <w:t>.</w:t>
      </w:r>
    </w:p>
    <w:p w14:paraId="03FB3321" w14:textId="184D5524" w:rsidR="00F852BD" w:rsidRPr="000C33C0" w:rsidRDefault="00F852BD" w:rsidP="0080411D">
      <w:pPr>
        <w:pStyle w:val="ListParagraph"/>
        <w:numPr>
          <w:ilvl w:val="0"/>
          <w:numId w:val="1"/>
        </w:numPr>
        <w:shd w:val="clear" w:color="auto" w:fill="FFFFFF"/>
        <w:spacing w:before="150" w:after="150"/>
        <w:rPr>
          <w:rFonts w:ascii="Arial" w:hAnsi="Arial" w:cs="Arial"/>
        </w:rPr>
      </w:pPr>
      <w:hyperlink r:id="rId8" w:history="1">
        <w:r w:rsidRPr="00D35C14">
          <w:rPr>
            <w:rStyle w:val="Hyperlink"/>
            <w:rFonts w:ascii="Arial" w:eastAsiaTheme="majorEastAsia" w:hAnsi="Arial" w:cs="Arial"/>
            <w:color w:val="002060"/>
          </w:rPr>
          <w:t>Click here</w:t>
        </w:r>
      </w:hyperlink>
      <w:r w:rsidRPr="000C33C0">
        <w:rPr>
          <w:rFonts w:ascii="Arial" w:hAnsi="Arial" w:cs="Arial"/>
        </w:rPr>
        <w:t> to see how we compare with other employers or offers by using our Total Compensation Calculator.</w:t>
      </w:r>
    </w:p>
    <w:p w14:paraId="56E530BC" w14:textId="77777777" w:rsidR="00F852BD" w:rsidRPr="000C33C0" w:rsidRDefault="00F852BD" w:rsidP="00F852BD">
      <w:pPr>
        <w:pStyle w:val="NormalWeb"/>
        <w:shd w:val="clear" w:color="auto" w:fill="FFFFFF"/>
        <w:spacing w:before="150" w:beforeAutospacing="0" w:after="150" w:afterAutospacing="0"/>
        <w:rPr>
          <w:rFonts w:ascii="Arial" w:hAnsi="Arial" w:cs="Arial"/>
          <w:sz w:val="22"/>
          <w:szCs w:val="22"/>
        </w:rPr>
      </w:pPr>
      <w:r w:rsidRPr="000C33C0">
        <w:rPr>
          <w:rStyle w:val="Strong"/>
          <w:rFonts w:ascii="Arial" w:eastAsiaTheme="majorEastAsia" w:hAnsi="Arial" w:cs="Arial"/>
          <w:sz w:val="22"/>
          <w:szCs w:val="22"/>
        </w:rPr>
        <w:t>Cherokee Highlights</w:t>
      </w:r>
    </w:p>
    <w:p w14:paraId="0346E0DA" w14:textId="77777777" w:rsidR="000124F6" w:rsidRPr="000C33C0" w:rsidRDefault="00F852BD" w:rsidP="000124F6">
      <w:pPr>
        <w:pStyle w:val="NormalWeb"/>
        <w:numPr>
          <w:ilvl w:val="0"/>
          <w:numId w:val="2"/>
        </w:numPr>
        <w:shd w:val="clear" w:color="auto" w:fill="FFFFFF"/>
        <w:spacing w:before="150" w:beforeAutospacing="0" w:after="150" w:afterAutospacing="0"/>
        <w:rPr>
          <w:rFonts w:ascii="Arial" w:hAnsi="Arial" w:cs="Arial"/>
          <w:sz w:val="22"/>
          <w:szCs w:val="22"/>
        </w:rPr>
      </w:pPr>
      <w:r w:rsidRPr="000C33C0">
        <w:rPr>
          <w:rFonts w:ascii="Arial" w:hAnsi="Arial" w:cs="Arial"/>
          <w:sz w:val="22"/>
          <w:szCs w:val="22"/>
        </w:rPr>
        <w:t>CCUSO is located in Cherokee, a city of approximately 5,000 set in the beautiful Little Sioux River Valley in Northwest Iowa. Residents enjoy fishing and canoeing on the Little Sioux River which winds through town providing a backdrop to a well-developed parks and trails system. In addition, Cherokee has over 1,000 acres of land devoted to parks and outdoor activities like camping, hiking, and horseback riding. Cherokee is the home of the first accredited museum and planetarium in Iowa, Sandford Museum and Planetarium, established in 1951. Cherokee may be the smallest town in the world to have its own symphony orchestra! This 60-member orchestra has been referred to as the “best kept secret in Northwest Iowa.”</w:t>
      </w:r>
    </w:p>
    <w:p w14:paraId="4F0EE513" w14:textId="4DA9B9BA" w:rsidR="00F852BD" w:rsidRPr="000C33C0" w:rsidRDefault="00F852BD" w:rsidP="000124F6">
      <w:pPr>
        <w:pStyle w:val="NormalWeb"/>
        <w:numPr>
          <w:ilvl w:val="0"/>
          <w:numId w:val="2"/>
        </w:numPr>
        <w:shd w:val="clear" w:color="auto" w:fill="FFFFFF"/>
        <w:spacing w:before="150" w:beforeAutospacing="0" w:after="150" w:afterAutospacing="0"/>
        <w:rPr>
          <w:rFonts w:ascii="Arial" w:hAnsi="Arial" w:cs="Arial"/>
          <w:sz w:val="22"/>
          <w:szCs w:val="22"/>
        </w:rPr>
      </w:pPr>
      <w:r w:rsidRPr="000C33C0">
        <w:rPr>
          <w:rFonts w:ascii="Arial" w:hAnsi="Arial" w:cs="Arial"/>
          <w:sz w:val="22"/>
          <w:szCs w:val="22"/>
        </w:rPr>
        <w:t>Cherokee is home to Western Iowa Tech Community College and 1 hour or less from other educational institutions including Morningside College, Northwestern College, Buena Vista University, and Dordt College. This quintessential Iowa town is 1 hour from Sioux City and 2 hours from Omaha. Check out these </w:t>
      </w:r>
      <w:hyperlink r:id="rId9" w:history="1">
        <w:r w:rsidRPr="00D35C14">
          <w:rPr>
            <w:rStyle w:val="Hyperlink"/>
            <w:rFonts w:ascii="Arial" w:eastAsiaTheme="majorEastAsia" w:hAnsi="Arial" w:cs="Arial"/>
            <w:color w:val="002060"/>
            <w:sz w:val="22"/>
            <w:szCs w:val="22"/>
          </w:rPr>
          <w:t>10 Reasons to Move to Iowa</w:t>
        </w:r>
      </w:hyperlink>
      <w:r w:rsidRPr="00D35C14">
        <w:rPr>
          <w:rFonts w:ascii="Arial" w:hAnsi="Arial" w:cs="Arial"/>
          <w:color w:val="002060"/>
          <w:sz w:val="22"/>
          <w:szCs w:val="22"/>
          <w:u w:val="single"/>
        </w:rPr>
        <w:t>.</w:t>
      </w:r>
    </w:p>
    <w:p w14:paraId="0976ED7C" w14:textId="77777777" w:rsidR="00F852BD" w:rsidRPr="000C33C0" w:rsidRDefault="00F852BD" w:rsidP="00F852BD">
      <w:pPr>
        <w:pStyle w:val="NormalWeb"/>
        <w:shd w:val="clear" w:color="auto" w:fill="FFFFFF"/>
        <w:spacing w:before="150" w:beforeAutospacing="0" w:after="150" w:afterAutospacing="0"/>
        <w:rPr>
          <w:rFonts w:ascii="Arial" w:hAnsi="Arial" w:cs="Arial"/>
          <w:sz w:val="22"/>
          <w:szCs w:val="22"/>
        </w:rPr>
      </w:pPr>
      <w:r w:rsidRPr="000C33C0">
        <w:rPr>
          <w:rStyle w:val="Strong"/>
          <w:rFonts w:ascii="Arial" w:eastAsiaTheme="majorEastAsia" w:hAnsi="Arial" w:cs="Arial"/>
          <w:sz w:val="22"/>
          <w:szCs w:val="22"/>
        </w:rPr>
        <w:t>The State of Iowa is an EEO/AA Employer</w:t>
      </w:r>
    </w:p>
    <w:p w14:paraId="328170E2" w14:textId="77777777" w:rsidR="00F852BD" w:rsidRPr="000C33C0" w:rsidRDefault="00F852BD" w:rsidP="00F852BD">
      <w:pPr>
        <w:pStyle w:val="NormalWeb"/>
        <w:numPr>
          <w:ilvl w:val="0"/>
          <w:numId w:val="1"/>
        </w:numPr>
        <w:shd w:val="clear" w:color="auto" w:fill="FFFFFF"/>
        <w:spacing w:before="150" w:beforeAutospacing="0" w:after="150" w:afterAutospacing="0"/>
        <w:rPr>
          <w:rFonts w:ascii="Arial" w:hAnsi="Arial" w:cs="Arial"/>
          <w:sz w:val="22"/>
          <w:szCs w:val="22"/>
        </w:rPr>
      </w:pPr>
      <w:r w:rsidRPr="000C33C0">
        <w:rPr>
          <w:rFonts w:ascii="Arial" w:hAnsi="Arial" w:cs="Arial"/>
          <w:sz w:val="22"/>
          <w:szCs w:val="22"/>
        </w:rPr>
        <w:t>HHS values those with “lived experience” and encourages adults who were fostered as youth, foster parents, and/or parents who were in the DHS system to apply. Minorities, women, persons with disabilities and veterans are encouraged to apply (Hearing and Speech Impaired – Relay Iowa 1-800-735-2942 TDD).  </w:t>
      </w:r>
    </w:p>
    <w:p w14:paraId="2AD468D7" w14:textId="77777777" w:rsidR="00F852BD" w:rsidRPr="000C33C0" w:rsidRDefault="00F852BD" w:rsidP="00F852BD">
      <w:pPr>
        <w:pStyle w:val="NormalWeb"/>
        <w:numPr>
          <w:ilvl w:val="0"/>
          <w:numId w:val="1"/>
        </w:numPr>
        <w:shd w:val="clear" w:color="auto" w:fill="FFFFFF"/>
        <w:spacing w:before="150" w:beforeAutospacing="0" w:after="150" w:afterAutospacing="0"/>
        <w:rPr>
          <w:rFonts w:ascii="Arial" w:hAnsi="Arial" w:cs="Arial"/>
          <w:sz w:val="22"/>
          <w:szCs w:val="22"/>
        </w:rPr>
      </w:pPr>
      <w:r w:rsidRPr="000C33C0">
        <w:rPr>
          <w:rFonts w:ascii="Arial" w:hAnsi="Arial" w:cs="Arial"/>
          <w:sz w:val="22"/>
          <w:szCs w:val="22"/>
        </w:rPr>
        <w:t>Our agency uses E-Verify to confirm the employment eligibility of all newly hired employees. To learn more about E-Verify, including your rights and responsibilities, please visit </w:t>
      </w:r>
      <w:hyperlink r:id="rId10" w:history="1">
        <w:r w:rsidRPr="00D35C14">
          <w:rPr>
            <w:rStyle w:val="Hyperlink"/>
            <w:rFonts w:ascii="Arial" w:eastAsiaTheme="majorEastAsia" w:hAnsi="Arial" w:cs="Arial"/>
            <w:color w:val="002060"/>
            <w:sz w:val="22"/>
            <w:szCs w:val="22"/>
          </w:rPr>
          <w:t>www.dhs.gov/E-Verify</w:t>
        </w:r>
      </w:hyperlink>
      <w:r w:rsidRPr="00D35C14">
        <w:rPr>
          <w:rFonts w:ascii="Arial" w:hAnsi="Arial" w:cs="Arial"/>
          <w:color w:val="002060"/>
          <w:sz w:val="22"/>
          <w:szCs w:val="22"/>
        </w:rPr>
        <w:t>.</w:t>
      </w:r>
    </w:p>
    <w:p w14:paraId="31C6D8AC" w14:textId="77777777" w:rsidR="00F852BD" w:rsidRPr="000C33C0" w:rsidRDefault="00F852BD" w:rsidP="00F852BD">
      <w:pPr>
        <w:pStyle w:val="Heading2"/>
        <w:shd w:val="clear" w:color="auto" w:fill="FFFFFF"/>
        <w:spacing w:before="210" w:after="150" w:line="300" w:lineRule="atLeast"/>
        <w:rPr>
          <w:rFonts w:ascii="Arial" w:hAnsi="Arial" w:cs="Arial"/>
          <w:b/>
          <w:bCs/>
          <w:color w:val="auto"/>
          <w:sz w:val="22"/>
          <w:szCs w:val="22"/>
        </w:rPr>
      </w:pPr>
      <w:r w:rsidRPr="000C33C0">
        <w:rPr>
          <w:rFonts w:ascii="Arial" w:hAnsi="Arial" w:cs="Arial"/>
          <w:b/>
          <w:bCs/>
          <w:color w:val="auto"/>
          <w:sz w:val="22"/>
          <w:szCs w:val="22"/>
        </w:rPr>
        <w:t>Minimum Qualification Requirements</w:t>
      </w:r>
    </w:p>
    <w:p w14:paraId="34730CC9" w14:textId="77777777" w:rsidR="00F852BD" w:rsidRPr="000C33C0" w:rsidRDefault="00F852BD" w:rsidP="00F852BD">
      <w:pPr>
        <w:pStyle w:val="NormalWeb"/>
        <w:numPr>
          <w:ilvl w:val="0"/>
          <w:numId w:val="1"/>
        </w:numPr>
        <w:shd w:val="clear" w:color="auto" w:fill="FFFFFF"/>
        <w:spacing w:before="150" w:beforeAutospacing="0" w:after="150" w:afterAutospacing="0"/>
        <w:rPr>
          <w:rFonts w:ascii="Arial" w:hAnsi="Arial" w:cs="Arial"/>
          <w:sz w:val="22"/>
          <w:szCs w:val="22"/>
        </w:rPr>
      </w:pPr>
      <w:r w:rsidRPr="000C33C0">
        <w:rPr>
          <w:rFonts w:ascii="Arial" w:hAnsi="Arial" w:cs="Arial"/>
          <w:sz w:val="22"/>
          <w:szCs w:val="22"/>
        </w:rPr>
        <w:t>Graduation from an accredited four year college or university in criminal justice, law enforcement, psychology, counseling, social work, healthcare management or a related field </w:t>
      </w:r>
      <w:r w:rsidRPr="000C33C0">
        <w:rPr>
          <w:rStyle w:val="Strong"/>
          <w:rFonts w:ascii="Arial" w:eastAsiaTheme="majorEastAsia" w:hAnsi="Arial" w:cs="Arial"/>
          <w:sz w:val="22"/>
          <w:szCs w:val="22"/>
        </w:rPr>
        <w:t>and</w:t>
      </w:r>
      <w:r w:rsidRPr="000C33C0">
        <w:rPr>
          <w:rFonts w:ascii="Arial" w:hAnsi="Arial" w:cs="Arial"/>
          <w:sz w:val="22"/>
          <w:szCs w:val="22"/>
        </w:rPr>
        <w:t> the equivalent of</w:t>
      </w:r>
      <w:r w:rsidRPr="000C33C0">
        <w:rPr>
          <w:rStyle w:val="Strong"/>
          <w:rFonts w:ascii="Arial" w:eastAsiaTheme="majorEastAsia" w:hAnsi="Arial" w:cs="Arial"/>
          <w:sz w:val="22"/>
          <w:szCs w:val="22"/>
        </w:rPr>
        <w:t> </w:t>
      </w:r>
      <w:r w:rsidRPr="000C33C0">
        <w:rPr>
          <w:rStyle w:val="Strong"/>
          <w:rFonts w:ascii="Arial" w:eastAsiaTheme="majorEastAsia" w:hAnsi="Arial" w:cs="Arial"/>
          <w:sz w:val="22"/>
          <w:szCs w:val="22"/>
          <w:u w:val="single"/>
        </w:rPr>
        <w:t>five years</w:t>
      </w:r>
      <w:r w:rsidRPr="000C33C0">
        <w:rPr>
          <w:rFonts w:ascii="Arial" w:hAnsi="Arial" w:cs="Arial"/>
          <w:sz w:val="22"/>
          <w:szCs w:val="22"/>
          <w:u w:val="single"/>
        </w:rPr>
        <w:t> </w:t>
      </w:r>
      <w:r w:rsidRPr="000C33C0">
        <w:rPr>
          <w:rStyle w:val="Strong"/>
          <w:rFonts w:ascii="Arial" w:eastAsiaTheme="majorEastAsia" w:hAnsi="Arial" w:cs="Arial"/>
          <w:sz w:val="22"/>
          <w:szCs w:val="22"/>
          <w:u w:val="single"/>
        </w:rPr>
        <w:t>of paid full-time management experience in a program </w:t>
      </w:r>
      <w:r w:rsidRPr="000C33C0">
        <w:rPr>
          <w:rFonts w:ascii="Arial" w:hAnsi="Arial" w:cs="Arial"/>
          <w:sz w:val="22"/>
          <w:szCs w:val="22"/>
          <w:u w:val="single"/>
        </w:rPr>
        <w:t>for violent sexual offenders, sexual assault perpetrators, corrections, mental health, intellectual disabilities, and/or a locked/secure/high risk psychiatric unit;</w:t>
      </w:r>
    </w:p>
    <w:p w14:paraId="3CBE4DBE" w14:textId="3A5F257C" w:rsidR="00F852BD" w:rsidRPr="000C33C0" w:rsidRDefault="00F852BD" w:rsidP="00F852BD">
      <w:pPr>
        <w:pStyle w:val="ListParagraph"/>
        <w:shd w:val="clear" w:color="auto" w:fill="FFFFFF"/>
        <w:jc w:val="center"/>
        <w:rPr>
          <w:rFonts w:ascii="Arial" w:hAnsi="Arial" w:cs="Arial"/>
        </w:rPr>
      </w:pPr>
      <w:r w:rsidRPr="000C33C0">
        <w:rPr>
          <w:rFonts w:ascii="Arial" w:hAnsi="Arial" w:cs="Arial"/>
        </w:rPr>
        <w:t>OR</w:t>
      </w:r>
    </w:p>
    <w:p w14:paraId="6BB939E1" w14:textId="77777777" w:rsidR="00F852BD" w:rsidRPr="000C33C0" w:rsidRDefault="00F852BD" w:rsidP="00F852BD">
      <w:pPr>
        <w:pStyle w:val="ListParagraph"/>
        <w:numPr>
          <w:ilvl w:val="0"/>
          <w:numId w:val="1"/>
        </w:numPr>
        <w:shd w:val="clear" w:color="auto" w:fill="FFFFFF"/>
        <w:rPr>
          <w:rFonts w:ascii="Arial" w:hAnsi="Arial" w:cs="Arial"/>
        </w:rPr>
      </w:pPr>
      <w:r w:rsidRPr="000C33C0">
        <w:rPr>
          <w:rFonts w:ascii="Arial" w:hAnsi="Arial" w:cs="Arial"/>
        </w:rPr>
        <w:lastRenderedPageBreak/>
        <w:t>an equivalent combination of education and experience substituting the equivalent of one year of the above type full-time work experience for each year of the required education to a maximum substitution of four years;</w:t>
      </w:r>
    </w:p>
    <w:p w14:paraId="3BEE4DFF" w14:textId="6F2DD47F" w:rsidR="00F852BD" w:rsidRPr="000C33C0" w:rsidRDefault="00F852BD" w:rsidP="00F852BD">
      <w:pPr>
        <w:pStyle w:val="ListParagraph"/>
        <w:shd w:val="clear" w:color="auto" w:fill="FFFFFF"/>
        <w:jc w:val="center"/>
        <w:rPr>
          <w:rFonts w:ascii="Arial" w:hAnsi="Arial" w:cs="Arial"/>
        </w:rPr>
      </w:pPr>
      <w:r w:rsidRPr="000C33C0">
        <w:rPr>
          <w:rFonts w:ascii="Arial" w:hAnsi="Arial" w:cs="Arial"/>
        </w:rPr>
        <w:t>OR</w:t>
      </w:r>
    </w:p>
    <w:p w14:paraId="403300C9" w14:textId="77777777" w:rsidR="00F852BD" w:rsidRPr="000C33C0" w:rsidRDefault="00F852BD" w:rsidP="00F852BD">
      <w:pPr>
        <w:pStyle w:val="ListParagraph"/>
        <w:numPr>
          <w:ilvl w:val="0"/>
          <w:numId w:val="1"/>
        </w:numPr>
        <w:shd w:val="clear" w:color="auto" w:fill="FFFFFF"/>
        <w:rPr>
          <w:rFonts w:ascii="Arial" w:hAnsi="Arial" w:cs="Arial"/>
        </w:rPr>
      </w:pPr>
      <w:r w:rsidRPr="000C33C0">
        <w:rPr>
          <w:rFonts w:ascii="Arial" w:hAnsi="Arial" w:cs="Arial"/>
        </w:rPr>
        <w:t>an equivalent combination of education and experience substituting the equivalent of one year (twenty-four semester or equivalent hours) of graduate level course work in penology, the social/behavioral sciences, business administration or public administration, for each year of the required full-time experience to a maximum substitution of two years.</w:t>
      </w:r>
      <w:r w:rsidRPr="000C33C0">
        <w:rPr>
          <w:rFonts w:ascii="Arial" w:hAnsi="Arial" w:cs="Arial"/>
        </w:rPr>
        <w:br/>
      </w:r>
      <w:r w:rsidRPr="000C33C0">
        <w:rPr>
          <w:rFonts w:ascii="Arial" w:hAnsi="Arial" w:cs="Arial"/>
        </w:rPr>
        <w:br/>
        <w:t>For additional information, please click on this </w:t>
      </w:r>
      <w:hyperlink r:id="rId11" w:tgtFrame="_blank" w:history="1">
        <w:r w:rsidRPr="00D35C14">
          <w:rPr>
            <w:rStyle w:val="Hyperlink"/>
            <w:rFonts w:ascii="Arial" w:hAnsi="Arial" w:cs="Arial"/>
            <w:color w:val="002060"/>
          </w:rPr>
          <w:t>link to view the job description.</w:t>
        </w:r>
      </w:hyperlink>
      <w:r w:rsidRPr="00D35C14">
        <w:rPr>
          <w:rFonts w:ascii="Arial" w:hAnsi="Arial" w:cs="Arial"/>
          <w:color w:val="002060"/>
          <w:u w:val="single"/>
        </w:rPr>
        <w:t> </w:t>
      </w:r>
      <w:hyperlink r:id="rId12" w:tgtFrame="_blank" w:history="1">
        <w:r w:rsidRPr="00D35C14">
          <w:rPr>
            <w:rStyle w:val="Hyperlink"/>
            <w:rFonts w:ascii="Arial" w:hAnsi="Arial" w:cs="Arial"/>
            <w:color w:val="002060"/>
          </w:rPr>
          <w:t>(Download PDF reader)</w:t>
        </w:r>
      </w:hyperlink>
    </w:p>
    <w:p w14:paraId="61BF6EC1" w14:textId="46E5632B" w:rsidR="00D420F5" w:rsidRPr="00D35C14" w:rsidRDefault="000C33C0">
      <w:pPr>
        <w:rPr>
          <w:rFonts w:ascii="Arial" w:hAnsi="Arial" w:cs="Arial"/>
          <w:color w:val="002060"/>
        </w:rPr>
      </w:pPr>
      <w:hyperlink r:id="rId13" w:tgtFrame="_blank" w:history="1">
        <w:r w:rsidRPr="00D35C14">
          <w:rPr>
            <w:rStyle w:val="Hyperlink"/>
            <w:rFonts w:ascii="Arial" w:hAnsi="Arial" w:cs="Arial"/>
            <w:color w:val="002060"/>
          </w:rPr>
          <w:t>http://dhs.iowa.gov/mhds/mental/in-patient/ccuso</w:t>
        </w:r>
      </w:hyperlink>
    </w:p>
    <w:sectPr w:rsidR="00D420F5" w:rsidRPr="00D35C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3271"/>
    <w:multiLevelType w:val="multilevel"/>
    <w:tmpl w:val="5D4C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932601"/>
    <w:multiLevelType w:val="multilevel"/>
    <w:tmpl w:val="5D4C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7943870">
    <w:abstractNumId w:val="1"/>
  </w:num>
  <w:num w:numId="2" w16cid:durableId="133918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F5"/>
    <w:rsid w:val="000124F6"/>
    <w:rsid w:val="000C33C0"/>
    <w:rsid w:val="001D26A0"/>
    <w:rsid w:val="002249BA"/>
    <w:rsid w:val="00534FEE"/>
    <w:rsid w:val="0064600E"/>
    <w:rsid w:val="00D35C14"/>
    <w:rsid w:val="00D420F5"/>
    <w:rsid w:val="00E27914"/>
    <w:rsid w:val="00F1794E"/>
    <w:rsid w:val="00F8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C60C"/>
  <w15:chartTrackingRefBased/>
  <w15:docId w15:val="{40294717-944A-4DAF-9D79-D794DCEE7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20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20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20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20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20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20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20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20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20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0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420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20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20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20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20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20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20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20F5"/>
    <w:rPr>
      <w:rFonts w:eastAsiaTheme="majorEastAsia" w:cstheme="majorBidi"/>
      <w:color w:val="272727" w:themeColor="text1" w:themeTint="D8"/>
    </w:rPr>
  </w:style>
  <w:style w:type="paragraph" w:styleId="Title">
    <w:name w:val="Title"/>
    <w:basedOn w:val="Normal"/>
    <w:next w:val="Normal"/>
    <w:link w:val="TitleChar"/>
    <w:uiPriority w:val="10"/>
    <w:qFormat/>
    <w:rsid w:val="00D420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20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20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20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20F5"/>
    <w:pPr>
      <w:spacing w:before="160"/>
      <w:jc w:val="center"/>
    </w:pPr>
    <w:rPr>
      <w:i/>
      <w:iCs/>
      <w:color w:val="404040" w:themeColor="text1" w:themeTint="BF"/>
    </w:rPr>
  </w:style>
  <w:style w:type="character" w:customStyle="1" w:styleId="QuoteChar">
    <w:name w:val="Quote Char"/>
    <w:basedOn w:val="DefaultParagraphFont"/>
    <w:link w:val="Quote"/>
    <w:uiPriority w:val="29"/>
    <w:rsid w:val="00D420F5"/>
    <w:rPr>
      <w:i/>
      <w:iCs/>
      <w:color w:val="404040" w:themeColor="text1" w:themeTint="BF"/>
    </w:rPr>
  </w:style>
  <w:style w:type="paragraph" w:styleId="ListParagraph">
    <w:name w:val="List Paragraph"/>
    <w:basedOn w:val="Normal"/>
    <w:uiPriority w:val="34"/>
    <w:qFormat/>
    <w:rsid w:val="00D420F5"/>
    <w:pPr>
      <w:ind w:left="720"/>
      <w:contextualSpacing/>
    </w:pPr>
  </w:style>
  <w:style w:type="character" w:styleId="IntenseEmphasis">
    <w:name w:val="Intense Emphasis"/>
    <w:basedOn w:val="DefaultParagraphFont"/>
    <w:uiPriority w:val="21"/>
    <w:qFormat/>
    <w:rsid w:val="00D420F5"/>
    <w:rPr>
      <w:i/>
      <w:iCs/>
      <w:color w:val="0F4761" w:themeColor="accent1" w:themeShade="BF"/>
    </w:rPr>
  </w:style>
  <w:style w:type="paragraph" w:styleId="IntenseQuote">
    <w:name w:val="Intense Quote"/>
    <w:basedOn w:val="Normal"/>
    <w:next w:val="Normal"/>
    <w:link w:val="IntenseQuoteChar"/>
    <w:uiPriority w:val="30"/>
    <w:qFormat/>
    <w:rsid w:val="00D420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20F5"/>
    <w:rPr>
      <w:i/>
      <w:iCs/>
      <w:color w:val="0F4761" w:themeColor="accent1" w:themeShade="BF"/>
    </w:rPr>
  </w:style>
  <w:style w:type="character" w:styleId="IntenseReference">
    <w:name w:val="Intense Reference"/>
    <w:basedOn w:val="DefaultParagraphFont"/>
    <w:uiPriority w:val="32"/>
    <w:qFormat/>
    <w:rsid w:val="00D420F5"/>
    <w:rPr>
      <w:b/>
      <w:bCs/>
      <w:smallCaps/>
      <w:color w:val="0F4761" w:themeColor="accent1" w:themeShade="BF"/>
      <w:spacing w:val="5"/>
    </w:rPr>
  </w:style>
  <w:style w:type="character" w:styleId="Hyperlink">
    <w:name w:val="Hyperlink"/>
    <w:basedOn w:val="DefaultParagraphFont"/>
    <w:uiPriority w:val="99"/>
    <w:unhideWhenUsed/>
    <w:rsid w:val="00D420F5"/>
    <w:rPr>
      <w:color w:val="467886" w:themeColor="hyperlink"/>
      <w:u w:val="single"/>
    </w:rPr>
  </w:style>
  <w:style w:type="character" w:styleId="UnresolvedMention">
    <w:name w:val="Unresolved Mention"/>
    <w:basedOn w:val="DefaultParagraphFont"/>
    <w:uiPriority w:val="99"/>
    <w:semiHidden/>
    <w:unhideWhenUsed/>
    <w:rsid w:val="00D420F5"/>
    <w:rPr>
      <w:color w:val="605E5C"/>
      <w:shd w:val="clear" w:color="auto" w:fill="E1DFDD"/>
    </w:rPr>
  </w:style>
  <w:style w:type="paragraph" w:styleId="NormalWeb">
    <w:name w:val="Normal (Web)"/>
    <w:basedOn w:val="Normal"/>
    <w:uiPriority w:val="99"/>
    <w:semiHidden/>
    <w:unhideWhenUsed/>
    <w:rsid w:val="00F852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852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932016">
      <w:bodyDiv w:val="1"/>
      <w:marLeft w:val="0"/>
      <w:marRight w:val="0"/>
      <w:marTop w:val="0"/>
      <w:marBottom w:val="0"/>
      <w:divBdr>
        <w:top w:val="none" w:sz="0" w:space="0" w:color="auto"/>
        <w:left w:val="none" w:sz="0" w:space="0" w:color="auto"/>
        <w:bottom w:val="none" w:sz="0" w:space="0" w:color="auto"/>
        <w:right w:val="none" w:sz="0" w:space="0" w:color="auto"/>
      </w:divBdr>
    </w:div>
    <w:div w:id="305284415">
      <w:bodyDiv w:val="1"/>
      <w:marLeft w:val="0"/>
      <w:marRight w:val="0"/>
      <w:marTop w:val="0"/>
      <w:marBottom w:val="0"/>
      <w:divBdr>
        <w:top w:val="none" w:sz="0" w:space="0" w:color="auto"/>
        <w:left w:val="none" w:sz="0" w:space="0" w:color="auto"/>
        <w:bottom w:val="none" w:sz="0" w:space="0" w:color="auto"/>
        <w:right w:val="none" w:sz="0" w:space="0" w:color="auto"/>
      </w:divBdr>
    </w:div>
    <w:div w:id="328410534">
      <w:bodyDiv w:val="1"/>
      <w:marLeft w:val="0"/>
      <w:marRight w:val="0"/>
      <w:marTop w:val="0"/>
      <w:marBottom w:val="0"/>
      <w:divBdr>
        <w:top w:val="none" w:sz="0" w:space="0" w:color="auto"/>
        <w:left w:val="none" w:sz="0" w:space="0" w:color="auto"/>
        <w:bottom w:val="none" w:sz="0" w:space="0" w:color="auto"/>
        <w:right w:val="none" w:sz="0" w:space="0" w:color="auto"/>
      </w:divBdr>
      <w:divsChild>
        <w:div w:id="847868892">
          <w:marLeft w:val="0"/>
          <w:marRight w:val="0"/>
          <w:marTop w:val="0"/>
          <w:marBottom w:val="0"/>
          <w:divBdr>
            <w:top w:val="none" w:sz="0" w:space="0" w:color="auto"/>
            <w:left w:val="none" w:sz="0" w:space="0" w:color="auto"/>
            <w:bottom w:val="none" w:sz="0" w:space="0" w:color="auto"/>
            <w:right w:val="none" w:sz="0" w:space="0" w:color="auto"/>
          </w:divBdr>
          <w:divsChild>
            <w:div w:id="76022348">
              <w:marLeft w:val="0"/>
              <w:marRight w:val="0"/>
              <w:marTop w:val="0"/>
              <w:marBottom w:val="0"/>
              <w:divBdr>
                <w:top w:val="none" w:sz="0" w:space="0" w:color="auto"/>
                <w:left w:val="none" w:sz="0" w:space="0" w:color="auto"/>
                <w:bottom w:val="none" w:sz="0" w:space="0" w:color="auto"/>
                <w:right w:val="none" w:sz="0" w:space="0" w:color="auto"/>
              </w:divBdr>
            </w:div>
          </w:divsChild>
        </w:div>
        <w:div w:id="1890458373">
          <w:marLeft w:val="0"/>
          <w:marRight w:val="0"/>
          <w:marTop w:val="0"/>
          <w:marBottom w:val="0"/>
          <w:divBdr>
            <w:top w:val="none" w:sz="0" w:space="0" w:color="auto"/>
            <w:left w:val="none" w:sz="0" w:space="0" w:color="auto"/>
            <w:bottom w:val="none" w:sz="0" w:space="0" w:color="auto"/>
            <w:right w:val="none" w:sz="0" w:space="0" w:color="auto"/>
          </w:divBdr>
        </w:div>
      </w:divsChild>
    </w:div>
    <w:div w:id="356778717">
      <w:bodyDiv w:val="1"/>
      <w:marLeft w:val="0"/>
      <w:marRight w:val="0"/>
      <w:marTop w:val="0"/>
      <w:marBottom w:val="0"/>
      <w:divBdr>
        <w:top w:val="none" w:sz="0" w:space="0" w:color="auto"/>
        <w:left w:val="none" w:sz="0" w:space="0" w:color="auto"/>
        <w:bottom w:val="none" w:sz="0" w:space="0" w:color="auto"/>
        <w:right w:val="none" w:sz="0" w:space="0" w:color="auto"/>
      </w:divBdr>
    </w:div>
    <w:div w:id="466582737">
      <w:bodyDiv w:val="1"/>
      <w:marLeft w:val="0"/>
      <w:marRight w:val="0"/>
      <w:marTop w:val="0"/>
      <w:marBottom w:val="0"/>
      <w:divBdr>
        <w:top w:val="none" w:sz="0" w:space="0" w:color="auto"/>
        <w:left w:val="none" w:sz="0" w:space="0" w:color="auto"/>
        <w:bottom w:val="none" w:sz="0" w:space="0" w:color="auto"/>
        <w:right w:val="none" w:sz="0" w:space="0" w:color="auto"/>
      </w:divBdr>
    </w:div>
    <w:div w:id="475267696">
      <w:bodyDiv w:val="1"/>
      <w:marLeft w:val="0"/>
      <w:marRight w:val="0"/>
      <w:marTop w:val="0"/>
      <w:marBottom w:val="0"/>
      <w:divBdr>
        <w:top w:val="none" w:sz="0" w:space="0" w:color="auto"/>
        <w:left w:val="none" w:sz="0" w:space="0" w:color="auto"/>
        <w:bottom w:val="none" w:sz="0" w:space="0" w:color="auto"/>
        <w:right w:val="none" w:sz="0" w:space="0" w:color="auto"/>
      </w:divBdr>
      <w:divsChild>
        <w:div w:id="1392457381">
          <w:marLeft w:val="0"/>
          <w:marRight w:val="0"/>
          <w:marTop w:val="0"/>
          <w:marBottom w:val="0"/>
          <w:divBdr>
            <w:top w:val="none" w:sz="0" w:space="0" w:color="auto"/>
            <w:left w:val="none" w:sz="0" w:space="0" w:color="auto"/>
            <w:bottom w:val="none" w:sz="0" w:space="0" w:color="auto"/>
            <w:right w:val="none" w:sz="0" w:space="0" w:color="auto"/>
          </w:divBdr>
          <w:divsChild>
            <w:div w:id="768161571">
              <w:marLeft w:val="0"/>
              <w:marRight w:val="0"/>
              <w:marTop w:val="0"/>
              <w:marBottom w:val="0"/>
              <w:divBdr>
                <w:top w:val="none" w:sz="0" w:space="0" w:color="auto"/>
                <w:left w:val="none" w:sz="0" w:space="0" w:color="auto"/>
                <w:bottom w:val="none" w:sz="0" w:space="0" w:color="auto"/>
                <w:right w:val="none" w:sz="0" w:space="0" w:color="auto"/>
              </w:divBdr>
            </w:div>
          </w:divsChild>
        </w:div>
        <w:div w:id="1624115301">
          <w:marLeft w:val="0"/>
          <w:marRight w:val="0"/>
          <w:marTop w:val="0"/>
          <w:marBottom w:val="0"/>
          <w:divBdr>
            <w:top w:val="none" w:sz="0" w:space="0" w:color="auto"/>
            <w:left w:val="none" w:sz="0" w:space="0" w:color="auto"/>
            <w:bottom w:val="none" w:sz="0" w:space="0" w:color="auto"/>
            <w:right w:val="none" w:sz="0" w:space="0" w:color="auto"/>
          </w:divBdr>
        </w:div>
      </w:divsChild>
    </w:div>
    <w:div w:id="709382599">
      <w:bodyDiv w:val="1"/>
      <w:marLeft w:val="0"/>
      <w:marRight w:val="0"/>
      <w:marTop w:val="0"/>
      <w:marBottom w:val="0"/>
      <w:divBdr>
        <w:top w:val="none" w:sz="0" w:space="0" w:color="auto"/>
        <w:left w:val="none" w:sz="0" w:space="0" w:color="auto"/>
        <w:bottom w:val="none" w:sz="0" w:space="0" w:color="auto"/>
        <w:right w:val="none" w:sz="0" w:space="0" w:color="auto"/>
      </w:divBdr>
    </w:div>
    <w:div w:id="1012490594">
      <w:bodyDiv w:val="1"/>
      <w:marLeft w:val="0"/>
      <w:marRight w:val="0"/>
      <w:marTop w:val="0"/>
      <w:marBottom w:val="0"/>
      <w:divBdr>
        <w:top w:val="none" w:sz="0" w:space="0" w:color="auto"/>
        <w:left w:val="none" w:sz="0" w:space="0" w:color="auto"/>
        <w:bottom w:val="none" w:sz="0" w:space="0" w:color="auto"/>
        <w:right w:val="none" w:sz="0" w:space="0" w:color="auto"/>
      </w:divBdr>
      <w:divsChild>
        <w:div w:id="298270403">
          <w:marLeft w:val="0"/>
          <w:marRight w:val="0"/>
          <w:marTop w:val="0"/>
          <w:marBottom w:val="0"/>
          <w:divBdr>
            <w:top w:val="none" w:sz="0" w:space="0" w:color="auto"/>
            <w:left w:val="none" w:sz="0" w:space="0" w:color="auto"/>
            <w:bottom w:val="none" w:sz="0" w:space="0" w:color="auto"/>
            <w:right w:val="none" w:sz="0" w:space="0" w:color="auto"/>
          </w:divBdr>
          <w:divsChild>
            <w:div w:id="1862282464">
              <w:marLeft w:val="0"/>
              <w:marRight w:val="0"/>
              <w:marTop w:val="0"/>
              <w:marBottom w:val="0"/>
              <w:divBdr>
                <w:top w:val="none" w:sz="0" w:space="0" w:color="auto"/>
                <w:left w:val="none" w:sz="0" w:space="0" w:color="auto"/>
                <w:bottom w:val="none" w:sz="0" w:space="0" w:color="auto"/>
                <w:right w:val="none" w:sz="0" w:space="0" w:color="auto"/>
              </w:divBdr>
            </w:div>
          </w:divsChild>
        </w:div>
        <w:div w:id="1698043020">
          <w:marLeft w:val="0"/>
          <w:marRight w:val="0"/>
          <w:marTop w:val="0"/>
          <w:marBottom w:val="0"/>
          <w:divBdr>
            <w:top w:val="none" w:sz="0" w:space="0" w:color="auto"/>
            <w:left w:val="none" w:sz="0" w:space="0" w:color="auto"/>
            <w:bottom w:val="none" w:sz="0" w:space="0" w:color="auto"/>
            <w:right w:val="none" w:sz="0" w:space="0" w:color="auto"/>
          </w:divBdr>
        </w:div>
      </w:divsChild>
    </w:div>
    <w:div w:id="1425960274">
      <w:bodyDiv w:val="1"/>
      <w:marLeft w:val="0"/>
      <w:marRight w:val="0"/>
      <w:marTop w:val="0"/>
      <w:marBottom w:val="0"/>
      <w:divBdr>
        <w:top w:val="none" w:sz="0" w:space="0" w:color="auto"/>
        <w:left w:val="none" w:sz="0" w:space="0" w:color="auto"/>
        <w:bottom w:val="none" w:sz="0" w:space="0" w:color="auto"/>
        <w:right w:val="none" w:sz="0" w:space="0" w:color="auto"/>
      </w:divBdr>
      <w:divsChild>
        <w:div w:id="916137608">
          <w:marLeft w:val="0"/>
          <w:marRight w:val="0"/>
          <w:marTop w:val="0"/>
          <w:marBottom w:val="0"/>
          <w:divBdr>
            <w:top w:val="none" w:sz="0" w:space="0" w:color="auto"/>
            <w:left w:val="none" w:sz="0" w:space="0" w:color="auto"/>
            <w:bottom w:val="none" w:sz="0" w:space="0" w:color="auto"/>
            <w:right w:val="none" w:sz="0" w:space="0" w:color="auto"/>
          </w:divBdr>
          <w:divsChild>
            <w:div w:id="1758865249">
              <w:marLeft w:val="0"/>
              <w:marRight w:val="0"/>
              <w:marTop w:val="0"/>
              <w:marBottom w:val="0"/>
              <w:divBdr>
                <w:top w:val="none" w:sz="0" w:space="0" w:color="auto"/>
                <w:left w:val="none" w:sz="0" w:space="0" w:color="auto"/>
                <w:bottom w:val="none" w:sz="0" w:space="0" w:color="auto"/>
                <w:right w:val="none" w:sz="0" w:space="0" w:color="auto"/>
              </w:divBdr>
            </w:div>
          </w:divsChild>
        </w:div>
        <w:div w:id="1088238361">
          <w:marLeft w:val="0"/>
          <w:marRight w:val="0"/>
          <w:marTop w:val="0"/>
          <w:marBottom w:val="0"/>
          <w:divBdr>
            <w:top w:val="none" w:sz="0" w:space="0" w:color="auto"/>
            <w:left w:val="none" w:sz="0" w:space="0" w:color="auto"/>
            <w:bottom w:val="none" w:sz="0" w:space="0" w:color="auto"/>
            <w:right w:val="none" w:sz="0" w:space="0" w:color="auto"/>
          </w:divBdr>
        </w:div>
      </w:divsChild>
    </w:div>
    <w:div w:id="1692681868">
      <w:bodyDiv w:val="1"/>
      <w:marLeft w:val="0"/>
      <w:marRight w:val="0"/>
      <w:marTop w:val="0"/>
      <w:marBottom w:val="0"/>
      <w:divBdr>
        <w:top w:val="none" w:sz="0" w:space="0" w:color="auto"/>
        <w:left w:val="none" w:sz="0" w:space="0" w:color="auto"/>
        <w:bottom w:val="none" w:sz="0" w:space="0" w:color="auto"/>
        <w:right w:val="none" w:sz="0" w:space="0" w:color="auto"/>
      </w:divBdr>
      <w:divsChild>
        <w:div w:id="1806896563">
          <w:marLeft w:val="0"/>
          <w:marRight w:val="0"/>
          <w:marTop w:val="0"/>
          <w:marBottom w:val="0"/>
          <w:divBdr>
            <w:top w:val="none" w:sz="0" w:space="0" w:color="auto"/>
            <w:left w:val="none" w:sz="0" w:space="0" w:color="auto"/>
            <w:bottom w:val="none" w:sz="0" w:space="0" w:color="auto"/>
            <w:right w:val="none" w:sz="0" w:space="0" w:color="auto"/>
          </w:divBdr>
          <w:divsChild>
            <w:div w:id="1523860477">
              <w:marLeft w:val="0"/>
              <w:marRight w:val="0"/>
              <w:marTop w:val="0"/>
              <w:marBottom w:val="0"/>
              <w:divBdr>
                <w:top w:val="none" w:sz="0" w:space="0" w:color="auto"/>
                <w:left w:val="none" w:sz="0" w:space="0" w:color="auto"/>
                <w:bottom w:val="none" w:sz="0" w:space="0" w:color="auto"/>
                <w:right w:val="none" w:sz="0" w:space="0" w:color="auto"/>
              </w:divBdr>
            </w:div>
          </w:divsChild>
        </w:div>
        <w:div w:id="202209945">
          <w:marLeft w:val="0"/>
          <w:marRight w:val="0"/>
          <w:marTop w:val="0"/>
          <w:marBottom w:val="0"/>
          <w:divBdr>
            <w:top w:val="none" w:sz="0" w:space="0" w:color="auto"/>
            <w:left w:val="none" w:sz="0" w:space="0" w:color="auto"/>
            <w:bottom w:val="none" w:sz="0" w:space="0" w:color="auto"/>
            <w:right w:val="none" w:sz="0" w:space="0" w:color="auto"/>
          </w:divBdr>
        </w:div>
      </w:divsChild>
    </w:div>
    <w:div w:id="1732843432">
      <w:bodyDiv w:val="1"/>
      <w:marLeft w:val="0"/>
      <w:marRight w:val="0"/>
      <w:marTop w:val="0"/>
      <w:marBottom w:val="0"/>
      <w:divBdr>
        <w:top w:val="none" w:sz="0" w:space="0" w:color="auto"/>
        <w:left w:val="none" w:sz="0" w:space="0" w:color="auto"/>
        <w:bottom w:val="none" w:sz="0" w:space="0" w:color="auto"/>
        <w:right w:val="none" w:sz="0" w:space="0" w:color="auto"/>
      </w:divBdr>
    </w:div>
    <w:div w:id="1737631450">
      <w:bodyDiv w:val="1"/>
      <w:marLeft w:val="0"/>
      <w:marRight w:val="0"/>
      <w:marTop w:val="0"/>
      <w:marBottom w:val="0"/>
      <w:divBdr>
        <w:top w:val="none" w:sz="0" w:space="0" w:color="auto"/>
        <w:left w:val="none" w:sz="0" w:space="0" w:color="auto"/>
        <w:bottom w:val="none" w:sz="0" w:space="0" w:color="auto"/>
        <w:right w:val="none" w:sz="0" w:space="0" w:color="auto"/>
      </w:divBdr>
    </w:div>
    <w:div w:id="1801650279">
      <w:bodyDiv w:val="1"/>
      <w:marLeft w:val="0"/>
      <w:marRight w:val="0"/>
      <w:marTop w:val="0"/>
      <w:marBottom w:val="0"/>
      <w:divBdr>
        <w:top w:val="none" w:sz="0" w:space="0" w:color="auto"/>
        <w:left w:val="none" w:sz="0" w:space="0" w:color="auto"/>
        <w:bottom w:val="none" w:sz="0" w:space="0" w:color="auto"/>
        <w:right w:val="none" w:sz="0" w:space="0" w:color="auto"/>
      </w:divBdr>
      <w:divsChild>
        <w:div w:id="1471365311">
          <w:marLeft w:val="0"/>
          <w:marRight w:val="0"/>
          <w:marTop w:val="0"/>
          <w:marBottom w:val="0"/>
          <w:divBdr>
            <w:top w:val="none" w:sz="0" w:space="0" w:color="auto"/>
            <w:left w:val="none" w:sz="0" w:space="0" w:color="auto"/>
            <w:bottom w:val="none" w:sz="0" w:space="0" w:color="auto"/>
            <w:right w:val="none" w:sz="0" w:space="0" w:color="auto"/>
          </w:divBdr>
          <w:divsChild>
            <w:div w:id="613248006">
              <w:marLeft w:val="0"/>
              <w:marRight w:val="0"/>
              <w:marTop w:val="0"/>
              <w:marBottom w:val="0"/>
              <w:divBdr>
                <w:top w:val="none" w:sz="0" w:space="0" w:color="auto"/>
                <w:left w:val="none" w:sz="0" w:space="0" w:color="auto"/>
                <w:bottom w:val="none" w:sz="0" w:space="0" w:color="auto"/>
                <w:right w:val="none" w:sz="0" w:space="0" w:color="auto"/>
              </w:divBdr>
            </w:div>
          </w:divsChild>
        </w:div>
        <w:div w:id="1983077542">
          <w:marLeft w:val="0"/>
          <w:marRight w:val="0"/>
          <w:marTop w:val="0"/>
          <w:marBottom w:val="0"/>
          <w:divBdr>
            <w:top w:val="none" w:sz="0" w:space="0" w:color="auto"/>
            <w:left w:val="none" w:sz="0" w:space="0" w:color="auto"/>
            <w:bottom w:val="none" w:sz="0" w:space="0" w:color="auto"/>
            <w:right w:val="none" w:sz="0" w:space="0" w:color="auto"/>
          </w:divBdr>
        </w:div>
      </w:divsChild>
    </w:div>
    <w:div w:id="1860309715">
      <w:bodyDiv w:val="1"/>
      <w:marLeft w:val="0"/>
      <w:marRight w:val="0"/>
      <w:marTop w:val="0"/>
      <w:marBottom w:val="0"/>
      <w:divBdr>
        <w:top w:val="none" w:sz="0" w:space="0" w:color="auto"/>
        <w:left w:val="none" w:sz="0" w:space="0" w:color="auto"/>
        <w:bottom w:val="none" w:sz="0" w:space="0" w:color="auto"/>
        <w:right w:val="none" w:sz="0" w:space="0" w:color="auto"/>
      </w:divBdr>
      <w:divsChild>
        <w:div w:id="1918053353">
          <w:marLeft w:val="0"/>
          <w:marRight w:val="0"/>
          <w:marTop w:val="0"/>
          <w:marBottom w:val="0"/>
          <w:divBdr>
            <w:top w:val="none" w:sz="0" w:space="0" w:color="auto"/>
            <w:left w:val="none" w:sz="0" w:space="0" w:color="auto"/>
            <w:bottom w:val="none" w:sz="0" w:space="0" w:color="auto"/>
            <w:right w:val="none" w:sz="0" w:space="0" w:color="auto"/>
          </w:divBdr>
          <w:divsChild>
            <w:div w:id="1274823668">
              <w:marLeft w:val="0"/>
              <w:marRight w:val="0"/>
              <w:marTop w:val="0"/>
              <w:marBottom w:val="0"/>
              <w:divBdr>
                <w:top w:val="none" w:sz="0" w:space="0" w:color="auto"/>
                <w:left w:val="none" w:sz="0" w:space="0" w:color="auto"/>
                <w:bottom w:val="none" w:sz="0" w:space="0" w:color="auto"/>
                <w:right w:val="none" w:sz="0" w:space="0" w:color="auto"/>
              </w:divBdr>
            </w:div>
          </w:divsChild>
        </w:div>
        <w:div w:id="501046878">
          <w:marLeft w:val="0"/>
          <w:marRight w:val="0"/>
          <w:marTop w:val="0"/>
          <w:marBottom w:val="0"/>
          <w:divBdr>
            <w:top w:val="none" w:sz="0" w:space="0" w:color="auto"/>
            <w:left w:val="none" w:sz="0" w:space="0" w:color="auto"/>
            <w:bottom w:val="none" w:sz="0" w:space="0" w:color="auto"/>
            <w:right w:val="none" w:sz="0" w:space="0" w:color="auto"/>
          </w:divBdr>
        </w:div>
      </w:divsChild>
    </w:div>
    <w:div w:id="1880823119">
      <w:bodyDiv w:val="1"/>
      <w:marLeft w:val="0"/>
      <w:marRight w:val="0"/>
      <w:marTop w:val="0"/>
      <w:marBottom w:val="0"/>
      <w:divBdr>
        <w:top w:val="none" w:sz="0" w:space="0" w:color="auto"/>
        <w:left w:val="none" w:sz="0" w:space="0" w:color="auto"/>
        <w:bottom w:val="none" w:sz="0" w:space="0" w:color="auto"/>
        <w:right w:val="none" w:sz="0" w:space="0" w:color="auto"/>
      </w:divBdr>
      <w:divsChild>
        <w:div w:id="1839032108">
          <w:marLeft w:val="0"/>
          <w:marRight w:val="0"/>
          <w:marTop w:val="0"/>
          <w:marBottom w:val="0"/>
          <w:divBdr>
            <w:top w:val="none" w:sz="0" w:space="0" w:color="auto"/>
            <w:left w:val="none" w:sz="0" w:space="0" w:color="auto"/>
            <w:bottom w:val="none" w:sz="0" w:space="0" w:color="auto"/>
            <w:right w:val="none" w:sz="0" w:space="0" w:color="auto"/>
          </w:divBdr>
          <w:divsChild>
            <w:div w:id="204025819">
              <w:marLeft w:val="0"/>
              <w:marRight w:val="0"/>
              <w:marTop w:val="0"/>
              <w:marBottom w:val="0"/>
              <w:divBdr>
                <w:top w:val="none" w:sz="0" w:space="0" w:color="auto"/>
                <w:left w:val="none" w:sz="0" w:space="0" w:color="auto"/>
                <w:bottom w:val="none" w:sz="0" w:space="0" w:color="auto"/>
                <w:right w:val="none" w:sz="0" w:space="0" w:color="auto"/>
              </w:divBdr>
            </w:div>
          </w:divsChild>
        </w:div>
        <w:div w:id="851262731">
          <w:marLeft w:val="0"/>
          <w:marRight w:val="0"/>
          <w:marTop w:val="0"/>
          <w:marBottom w:val="0"/>
          <w:divBdr>
            <w:top w:val="none" w:sz="0" w:space="0" w:color="auto"/>
            <w:left w:val="none" w:sz="0" w:space="0" w:color="auto"/>
            <w:bottom w:val="none" w:sz="0" w:space="0" w:color="auto"/>
            <w:right w:val="none" w:sz="0" w:space="0" w:color="auto"/>
          </w:divBdr>
        </w:div>
      </w:divsChild>
    </w:div>
    <w:div w:id="1912347952">
      <w:bodyDiv w:val="1"/>
      <w:marLeft w:val="0"/>
      <w:marRight w:val="0"/>
      <w:marTop w:val="0"/>
      <w:marBottom w:val="0"/>
      <w:divBdr>
        <w:top w:val="none" w:sz="0" w:space="0" w:color="auto"/>
        <w:left w:val="none" w:sz="0" w:space="0" w:color="auto"/>
        <w:bottom w:val="none" w:sz="0" w:space="0" w:color="auto"/>
        <w:right w:val="none" w:sz="0" w:space="0" w:color="auto"/>
      </w:divBdr>
      <w:divsChild>
        <w:div w:id="2060784662">
          <w:marLeft w:val="0"/>
          <w:marRight w:val="0"/>
          <w:marTop w:val="0"/>
          <w:marBottom w:val="0"/>
          <w:divBdr>
            <w:top w:val="none" w:sz="0" w:space="0" w:color="auto"/>
            <w:left w:val="none" w:sz="0" w:space="0" w:color="auto"/>
            <w:bottom w:val="none" w:sz="0" w:space="0" w:color="auto"/>
            <w:right w:val="none" w:sz="0" w:space="0" w:color="auto"/>
          </w:divBdr>
          <w:divsChild>
            <w:div w:id="385498103">
              <w:marLeft w:val="0"/>
              <w:marRight w:val="0"/>
              <w:marTop w:val="0"/>
              <w:marBottom w:val="0"/>
              <w:divBdr>
                <w:top w:val="none" w:sz="0" w:space="0" w:color="auto"/>
                <w:left w:val="none" w:sz="0" w:space="0" w:color="auto"/>
                <w:bottom w:val="none" w:sz="0" w:space="0" w:color="auto"/>
                <w:right w:val="none" w:sz="0" w:space="0" w:color="auto"/>
              </w:divBdr>
            </w:div>
          </w:divsChild>
        </w:div>
        <w:div w:id="710617858">
          <w:marLeft w:val="0"/>
          <w:marRight w:val="0"/>
          <w:marTop w:val="0"/>
          <w:marBottom w:val="0"/>
          <w:divBdr>
            <w:top w:val="none" w:sz="0" w:space="0" w:color="auto"/>
            <w:left w:val="none" w:sz="0" w:space="0" w:color="auto"/>
            <w:bottom w:val="none" w:sz="0" w:space="0" w:color="auto"/>
            <w:right w:val="none" w:sz="0" w:space="0" w:color="auto"/>
          </w:divBdr>
        </w:div>
      </w:divsChild>
    </w:div>
    <w:div w:id="2078166907">
      <w:bodyDiv w:val="1"/>
      <w:marLeft w:val="0"/>
      <w:marRight w:val="0"/>
      <w:marTop w:val="0"/>
      <w:marBottom w:val="0"/>
      <w:divBdr>
        <w:top w:val="none" w:sz="0" w:space="0" w:color="auto"/>
        <w:left w:val="none" w:sz="0" w:space="0" w:color="auto"/>
        <w:bottom w:val="none" w:sz="0" w:space="0" w:color="auto"/>
        <w:right w:val="none" w:sz="0" w:space="0" w:color="auto"/>
      </w:divBdr>
      <w:divsChild>
        <w:div w:id="1766071111">
          <w:marLeft w:val="0"/>
          <w:marRight w:val="0"/>
          <w:marTop w:val="0"/>
          <w:marBottom w:val="0"/>
          <w:divBdr>
            <w:top w:val="none" w:sz="0" w:space="0" w:color="auto"/>
            <w:left w:val="none" w:sz="0" w:space="0" w:color="auto"/>
            <w:bottom w:val="none" w:sz="0" w:space="0" w:color="auto"/>
            <w:right w:val="none" w:sz="0" w:space="0" w:color="auto"/>
          </w:divBdr>
          <w:divsChild>
            <w:div w:id="793838518">
              <w:marLeft w:val="0"/>
              <w:marRight w:val="0"/>
              <w:marTop w:val="0"/>
              <w:marBottom w:val="0"/>
              <w:divBdr>
                <w:top w:val="none" w:sz="0" w:space="0" w:color="auto"/>
                <w:left w:val="none" w:sz="0" w:space="0" w:color="auto"/>
                <w:bottom w:val="none" w:sz="0" w:space="0" w:color="auto"/>
                <w:right w:val="none" w:sz="0" w:space="0" w:color="auto"/>
              </w:divBdr>
            </w:div>
          </w:divsChild>
        </w:div>
        <w:div w:id="2136294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das.iowa.gov%2Fstate-employees%2Fhuman-resources%2Femployee-benefits-programs%2Femployee-benefits-overview&amp;data=05%7C02%7Ccgaynor%40dhs.state.ia.us%7C18ca209c10974515356a08dc1b6b753b%7C8d2c7b4d085a4617853638a76d19b0da%7C1%7C0%7C638415395536334239%7CUnknown%7CTWFpbGZsb3d8eyJWIjoiMC4wLjAwMDAiLCJQIjoiV2luMzIiLCJBTiI6Ik1haWwiLCJXVCI6Mn0%3D%7C3000%7C%7C%7C&amp;sdata=eRRRdlopoYqpDmQGvd0Y4oXGj%2Fx17pxcazYPS94MafQ%3D&amp;reserved=0" TargetMode="External"/><Relationship Id="rId13" Type="http://schemas.openxmlformats.org/officeDocument/2006/relationships/hyperlink" Target="http://dhs.iowa.gov/mhds/mental/in-patient/ccuso" TargetMode="External"/><Relationship Id="rId3" Type="http://schemas.openxmlformats.org/officeDocument/2006/relationships/settings" Target="settings.xml"/><Relationship Id="rId7" Type="http://schemas.openxmlformats.org/officeDocument/2006/relationships/hyperlink" Target="https://das.iowa.gov/media/3766/download?inline=" TargetMode="External"/><Relationship Id="rId12" Type="http://schemas.openxmlformats.org/officeDocument/2006/relationships/hyperlink" Target="https://get.adobe.com/rea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ernmentjobs.com/careers/iowa/jobs/4876496/clinical-director-ccuso" TargetMode="External"/><Relationship Id="rId11" Type="http://schemas.openxmlformats.org/officeDocument/2006/relationships/hyperlink" Target="https://das.iowa.gov/sites/default/files/hr/documents/class_and_pay/JobClassDescriptions/AdministratorCivilCommitmentUnitSexualOffenders-15270.pdf" TargetMode="External"/><Relationship Id="rId5" Type="http://schemas.openxmlformats.org/officeDocument/2006/relationships/hyperlink" Target="mailto:bradley.wittrock@hhs.iowa.gov" TargetMode="External"/><Relationship Id="rId15" Type="http://schemas.openxmlformats.org/officeDocument/2006/relationships/theme" Target="theme/theme1.xml"/><Relationship Id="rId10" Type="http://schemas.openxmlformats.org/officeDocument/2006/relationships/hyperlink" Target="http://www.dhs.gov/E-Verify" TargetMode="External"/><Relationship Id="rId4" Type="http://schemas.openxmlformats.org/officeDocument/2006/relationships/webSettings" Target="webSettings.xml"/><Relationship Id="rId9" Type="http://schemas.openxmlformats.org/officeDocument/2006/relationships/hyperlink" Target="https://www.onlyinyourstate.com/iowa/10-reasons-move-to-i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Katelyn [HHS]</dc:creator>
  <cp:keywords/>
  <dc:description/>
  <cp:lastModifiedBy>Meyers, Katelyn [HHS]</cp:lastModifiedBy>
  <cp:revision>1</cp:revision>
  <dcterms:created xsi:type="dcterms:W3CDTF">2025-03-21T11:48:00Z</dcterms:created>
  <dcterms:modified xsi:type="dcterms:W3CDTF">2025-03-21T12:08:00Z</dcterms:modified>
</cp:coreProperties>
</file>